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90D74" w14:textId="5235D0DB" w:rsidR="00F001F4" w:rsidRPr="009C7AAD" w:rsidRDefault="004B4C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7AAD">
        <w:rPr>
          <w:rFonts w:ascii="Times New Roman" w:hAnsi="Times New Roman" w:cs="Times New Roman"/>
          <w:b/>
          <w:bCs/>
          <w:sz w:val="24"/>
          <w:szCs w:val="24"/>
        </w:rPr>
        <w:t>Comentários dos gestores</w:t>
      </w:r>
    </w:p>
    <w:p w14:paraId="3BBCC902" w14:textId="77777777" w:rsidR="004B4C63" w:rsidRPr="00E96410" w:rsidRDefault="004B4C63">
      <w:pPr>
        <w:rPr>
          <w:rFonts w:ascii="Times New Roman" w:hAnsi="Times New Roman" w:cs="Times New Roman"/>
          <w:sz w:val="24"/>
          <w:szCs w:val="24"/>
        </w:rPr>
      </w:pPr>
    </w:p>
    <w:p w14:paraId="201837C4" w14:textId="54F1E500" w:rsidR="004B4C63" w:rsidRDefault="004B4C63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 w:rsidRPr="00E96410">
        <w:rPr>
          <w:rFonts w:ascii="Times New Roman" w:hAnsi="Times New Roman" w:cs="Times New Roman"/>
          <w:sz w:val="24"/>
          <w:szCs w:val="24"/>
        </w:rPr>
        <w:t xml:space="preserve">Os gestores do INSS e da Dataprev reuniram-se, por meio de videoconferência, com a equipe de fiscalização da unidade AudBenefícios do TCU em 25/4/2024, em reunião de fechamento da </w:t>
      </w:r>
      <w:r w:rsidR="00F6734D">
        <w:rPr>
          <w:rFonts w:ascii="Times New Roman" w:hAnsi="Times New Roman" w:cs="Times New Roman"/>
          <w:sz w:val="24"/>
          <w:szCs w:val="24"/>
        </w:rPr>
        <w:t>i</w:t>
      </w:r>
      <w:r w:rsidRPr="00E96410">
        <w:rPr>
          <w:rFonts w:ascii="Times New Roman" w:hAnsi="Times New Roman" w:cs="Times New Roman"/>
          <w:sz w:val="24"/>
          <w:szCs w:val="24"/>
        </w:rPr>
        <w:t xml:space="preserve">nspeção sobre conformidade de averbações de empréstimos consignados e descontos associativos. Nessa reunião, os gestores dessas entidades também aproveitaram para apresentar seus comentários sobre o relatório preliminar da referida </w:t>
      </w:r>
      <w:r w:rsidR="003569E9">
        <w:rPr>
          <w:rFonts w:ascii="Times New Roman" w:hAnsi="Times New Roman" w:cs="Times New Roman"/>
          <w:sz w:val="24"/>
          <w:szCs w:val="24"/>
        </w:rPr>
        <w:t>i</w:t>
      </w:r>
      <w:r w:rsidRPr="00E96410">
        <w:rPr>
          <w:rFonts w:ascii="Times New Roman" w:hAnsi="Times New Roman" w:cs="Times New Roman"/>
          <w:sz w:val="24"/>
          <w:szCs w:val="24"/>
        </w:rPr>
        <w:t>nspeção.</w:t>
      </w:r>
    </w:p>
    <w:p w14:paraId="5FD75438" w14:textId="37A7620D" w:rsidR="00F1264A" w:rsidRDefault="00002755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em complemento aos comentários realizados em reunião, o I</w:t>
      </w:r>
      <w:r w:rsidR="00F1264A">
        <w:rPr>
          <w:rFonts w:ascii="Times New Roman" w:hAnsi="Times New Roman" w:cs="Times New Roman"/>
          <w:sz w:val="24"/>
          <w:szCs w:val="24"/>
        </w:rPr>
        <w:t xml:space="preserve">NSS também apresentou </w:t>
      </w:r>
      <w:r w:rsidR="0008696D">
        <w:rPr>
          <w:rFonts w:ascii="Times New Roman" w:hAnsi="Times New Roman" w:cs="Times New Roman"/>
          <w:sz w:val="24"/>
          <w:szCs w:val="24"/>
        </w:rPr>
        <w:t>o</w:t>
      </w:r>
      <w:r w:rsidR="00F1264A">
        <w:rPr>
          <w:rFonts w:ascii="Times New Roman" w:hAnsi="Times New Roman" w:cs="Times New Roman"/>
          <w:sz w:val="24"/>
          <w:szCs w:val="24"/>
        </w:rPr>
        <w:t xml:space="preserve"> </w:t>
      </w:r>
      <w:r w:rsidR="0008696D">
        <w:rPr>
          <w:rFonts w:ascii="Times New Roman" w:hAnsi="Times New Roman" w:cs="Times New Roman"/>
          <w:sz w:val="24"/>
          <w:szCs w:val="24"/>
        </w:rPr>
        <w:t>documento denominado</w:t>
      </w:r>
      <w:r w:rsidR="00F1264A">
        <w:rPr>
          <w:rFonts w:ascii="Times New Roman" w:hAnsi="Times New Roman" w:cs="Times New Roman"/>
          <w:sz w:val="24"/>
          <w:szCs w:val="24"/>
        </w:rPr>
        <w:t xml:space="preserve"> </w:t>
      </w:r>
      <w:r w:rsidR="0008696D">
        <w:rPr>
          <w:rFonts w:ascii="Times New Roman" w:hAnsi="Times New Roman" w:cs="Times New Roman"/>
          <w:sz w:val="24"/>
          <w:szCs w:val="24"/>
        </w:rPr>
        <w:t>“Informação n</w:t>
      </w:r>
      <w:r w:rsidR="0008696D" w:rsidRPr="0008696D">
        <w:rPr>
          <w:rFonts w:ascii="Times New Roman" w:hAnsi="Times New Roman" w:cs="Times New Roman"/>
          <w:sz w:val="24"/>
          <w:szCs w:val="24"/>
        </w:rPr>
        <w:t>º 3/2024/DIRBEN-INSS</w:t>
      </w:r>
      <w:r w:rsidR="0008696D">
        <w:rPr>
          <w:rFonts w:ascii="Times New Roman" w:hAnsi="Times New Roman" w:cs="Times New Roman"/>
          <w:sz w:val="24"/>
          <w:szCs w:val="24"/>
        </w:rPr>
        <w:t>” (peça 100)</w:t>
      </w:r>
      <w:r w:rsidR="00B21A60">
        <w:rPr>
          <w:rFonts w:ascii="Times New Roman" w:hAnsi="Times New Roman" w:cs="Times New Roman"/>
          <w:sz w:val="24"/>
          <w:szCs w:val="24"/>
        </w:rPr>
        <w:t xml:space="preserve">, com </w:t>
      </w:r>
      <w:r w:rsidR="00B25708">
        <w:rPr>
          <w:rFonts w:ascii="Times New Roman" w:hAnsi="Times New Roman" w:cs="Times New Roman"/>
          <w:sz w:val="24"/>
          <w:szCs w:val="24"/>
        </w:rPr>
        <w:t xml:space="preserve">proposta de validação das autorizações </w:t>
      </w:r>
      <w:r w:rsidR="00403A21">
        <w:rPr>
          <w:rFonts w:ascii="Times New Roman" w:hAnsi="Times New Roman" w:cs="Times New Roman"/>
          <w:sz w:val="24"/>
          <w:szCs w:val="24"/>
        </w:rPr>
        <w:t>de descontos de entidades associativas.</w:t>
      </w:r>
    </w:p>
    <w:p w14:paraId="2F48AEBD" w14:textId="4E874996" w:rsidR="004B4C63" w:rsidRPr="00E96410" w:rsidRDefault="000F5305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</w:t>
      </w:r>
      <w:r w:rsidR="004B4C63" w:rsidRPr="00E96410">
        <w:rPr>
          <w:rFonts w:ascii="Times New Roman" w:hAnsi="Times New Roman" w:cs="Times New Roman"/>
          <w:sz w:val="24"/>
          <w:szCs w:val="24"/>
        </w:rPr>
        <w:t xml:space="preserve"> parágrafos a seguir descreve</w:t>
      </w:r>
      <w:r>
        <w:rPr>
          <w:rFonts w:ascii="Times New Roman" w:hAnsi="Times New Roman" w:cs="Times New Roman"/>
          <w:sz w:val="24"/>
          <w:szCs w:val="24"/>
        </w:rPr>
        <w:t>m</w:t>
      </w:r>
      <w:r w:rsidR="004B4C63" w:rsidRPr="00E96410">
        <w:rPr>
          <w:rFonts w:ascii="Times New Roman" w:hAnsi="Times New Roman" w:cs="Times New Roman"/>
          <w:sz w:val="24"/>
          <w:szCs w:val="24"/>
        </w:rPr>
        <w:t xml:space="preserve"> os comentários e solicitações de alterações no relatório descritas</w:t>
      </w:r>
      <w:r w:rsidR="001F4FF2">
        <w:rPr>
          <w:rFonts w:ascii="Times New Roman" w:hAnsi="Times New Roman" w:cs="Times New Roman"/>
          <w:sz w:val="24"/>
          <w:szCs w:val="24"/>
        </w:rPr>
        <w:t xml:space="preserve"> por esses gestores</w:t>
      </w:r>
      <w:r w:rsidR="004B4C63" w:rsidRPr="00E96410">
        <w:rPr>
          <w:rFonts w:ascii="Times New Roman" w:hAnsi="Times New Roman" w:cs="Times New Roman"/>
          <w:sz w:val="24"/>
          <w:szCs w:val="24"/>
        </w:rPr>
        <w:t xml:space="preserve"> </w:t>
      </w:r>
      <w:r w:rsidR="00280402">
        <w:rPr>
          <w:rFonts w:ascii="Times New Roman" w:hAnsi="Times New Roman" w:cs="Times New Roman"/>
          <w:sz w:val="24"/>
          <w:szCs w:val="24"/>
        </w:rPr>
        <w:t>na</w:t>
      </w:r>
      <w:r w:rsidR="004B4C63" w:rsidRPr="00E96410">
        <w:rPr>
          <w:rFonts w:ascii="Times New Roman" w:hAnsi="Times New Roman" w:cs="Times New Roman"/>
          <w:sz w:val="24"/>
          <w:szCs w:val="24"/>
        </w:rPr>
        <w:t xml:space="preserve"> reunião</w:t>
      </w:r>
      <w:r w:rsidR="00AE0B56">
        <w:rPr>
          <w:rFonts w:ascii="Times New Roman" w:hAnsi="Times New Roman" w:cs="Times New Roman"/>
          <w:sz w:val="24"/>
          <w:szCs w:val="24"/>
        </w:rPr>
        <w:t xml:space="preserve"> e documento complementar (peça 100)</w:t>
      </w:r>
      <w:r w:rsidR="004B4C63" w:rsidRPr="00E96410">
        <w:rPr>
          <w:rFonts w:ascii="Times New Roman" w:hAnsi="Times New Roman" w:cs="Times New Roman"/>
          <w:sz w:val="24"/>
          <w:szCs w:val="24"/>
        </w:rPr>
        <w:t>.</w:t>
      </w:r>
    </w:p>
    <w:p w14:paraId="3AB02110" w14:textId="7E37E13B" w:rsidR="00971B44" w:rsidRDefault="00AD5952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 ge</w:t>
      </w:r>
      <w:r w:rsidR="00D407AB">
        <w:rPr>
          <w:rFonts w:ascii="Times New Roman" w:hAnsi="Times New Roman" w:cs="Times New Roman"/>
          <w:sz w:val="24"/>
          <w:szCs w:val="24"/>
        </w:rPr>
        <w:t xml:space="preserve">stores do </w:t>
      </w:r>
      <w:r w:rsidR="00D0007B">
        <w:rPr>
          <w:rFonts w:ascii="Times New Roman" w:hAnsi="Times New Roman" w:cs="Times New Roman"/>
          <w:sz w:val="24"/>
          <w:szCs w:val="24"/>
        </w:rPr>
        <w:t xml:space="preserve">INSS informaram que houve um grande aumento de solicitações de entidades que </w:t>
      </w:r>
      <w:r w:rsidR="00816F73">
        <w:rPr>
          <w:rFonts w:ascii="Times New Roman" w:hAnsi="Times New Roman" w:cs="Times New Roman"/>
          <w:sz w:val="24"/>
          <w:szCs w:val="24"/>
        </w:rPr>
        <w:t xml:space="preserve">desejam celebrar acordo de cooperação técnica </w:t>
      </w:r>
      <w:r w:rsidR="00367989">
        <w:rPr>
          <w:rFonts w:ascii="Times New Roman" w:hAnsi="Times New Roman" w:cs="Times New Roman"/>
          <w:sz w:val="24"/>
          <w:szCs w:val="24"/>
        </w:rPr>
        <w:t xml:space="preserve">e que está trabalhando para </w:t>
      </w:r>
      <w:r w:rsidR="002A5FD1">
        <w:rPr>
          <w:rFonts w:ascii="Times New Roman" w:hAnsi="Times New Roman" w:cs="Times New Roman"/>
          <w:sz w:val="24"/>
          <w:szCs w:val="24"/>
        </w:rPr>
        <w:t xml:space="preserve">evitar eventuais falhas </w:t>
      </w:r>
      <w:r w:rsidR="00532548">
        <w:rPr>
          <w:rFonts w:ascii="Times New Roman" w:hAnsi="Times New Roman" w:cs="Times New Roman"/>
          <w:sz w:val="24"/>
          <w:szCs w:val="24"/>
        </w:rPr>
        <w:t>nesses processos</w:t>
      </w:r>
      <w:r w:rsidR="003352DA">
        <w:rPr>
          <w:rFonts w:ascii="Times New Roman" w:hAnsi="Times New Roman" w:cs="Times New Roman"/>
          <w:sz w:val="24"/>
          <w:szCs w:val="24"/>
        </w:rPr>
        <w:t>,</w:t>
      </w:r>
      <w:r w:rsidR="00B83642">
        <w:rPr>
          <w:rFonts w:ascii="Times New Roman" w:hAnsi="Times New Roman" w:cs="Times New Roman"/>
          <w:sz w:val="24"/>
          <w:szCs w:val="24"/>
        </w:rPr>
        <w:t xml:space="preserve"> informando que atualmente há </w:t>
      </w:r>
      <w:r w:rsidR="00165872">
        <w:rPr>
          <w:rFonts w:ascii="Times New Roman" w:hAnsi="Times New Roman" w:cs="Times New Roman"/>
          <w:sz w:val="24"/>
          <w:szCs w:val="24"/>
        </w:rPr>
        <w:t>42 pedidos de novos acor</w:t>
      </w:r>
      <w:r w:rsidR="00DC0609">
        <w:rPr>
          <w:rFonts w:ascii="Times New Roman" w:hAnsi="Times New Roman" w:cs="Times New Roman"/>
          <w:sz w:val="24"/>
          <w:szCs w:val="24"/>
        </w:rPr>
        <w:t>dos de cooperação em análise.</w:t>
      </w:r>
      <w:r w:rsidR="00793B98">
        <w:rPr>
          <w:rFonts w:ascii="Times New Roman" w:hAnsi="Times New Roman" w:cs="Times New Roman"/>
          <w:sz w:val="24"/>
          <w:szCs w:val="24"/>
        </w:rPr>
        <w:t xml:space="preserve"> </w:t>
      </w:r>
      <w:r w:rsidR="007D4B5E">
        <w:rPr>
          <w:rFonts w:ascii="Times New Roman" w:hAnsi="Times New Roman" w:cs="Times New Roman"/>
          <w:sz w:val="24"/>
          <w:szCs w:val="24"/>
        </w:rPr>
        <w:t>Tendo em vista essa grande quantidade de demanda</w:t>
      </w:r>
      <w:r w:rsidR="00445430">
        <w:rPr>
          <w:rFonts w:ascii="Times New Roman" w:hAnsi="Times New Roman" w:cs="Times New Roman"/>
          <w:sz w:val="24"/>
          <w:szCs w:val="24"/>
        </w:rPr>
        <w:t>, os gestores informaram que houve a percepção de alterar os normativos que tratam de descontos associativos</w:t>
      </w:r>
      <w:r w:rsidR="00AF5937">
        <w:rPr>
          <w:rFonts w:ascii="Times New Roman" w:hAnsi="Times New Roman" w:cs="Times New Roman"/>
          <w:sz w:val="24"/>
          <w:szCs w:val="24"/>
        </w:rPr>
        <w:t>.</w:t>
      </w:r>
    </w:p>
    <w:p w14:paraId="0780BB76" w14:textId="6D561EDC" w:rsidR="00AF5937" w:rsidRDefault="00AF5937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Além disso, a alteração nos processos e fluxos de trabalho relativos às consignações, tais como </w:t>
      </w:r>
      <w:r w:rsidR="00C07929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exigência</w:t>
      </w:r>
      <w:r w:rsidR="00CE54A6">
        <w:rPr>
          <w:rFonts w:ascii="Times New Roman" w:hAnsi="Times New Roman" w:cs="Times New Roman"/>
          <w:sz w:val="24"/>
          <w:szCs w:val="24"/>
        </w:rPr>
        <w:t xml:space="preserve"> de desbloqueio de benefício por parte dos segurados para realização</w:t>
      </w:r>
      <w:r w:rsidR="00410EF0">
        <w:rPr>
          <w:rFonts w:ascii="Times New Roman" w:hAnsi="Times New Roman" w:cs="Times New Roman"/>
          <w:sz w:val="24"/>
          <w:szCs w:val="24"/>
        </w:rPr>
        <w:t xml:space="preserve"> de consignações</w:t>
      </w:r>
      <w:r w:rsidR="00C07929">
        <w:rPr>
          <w:rFonts w:ascii="Times New Roman" w:hAnsi="Times New Roman" w:cs="Times New Roman"/>
          <w:sz w:val="24"/>
          <w:szCs w:val="24"/>
        </w:rPr>
        <w:t>, pode ocasionar um aumento de procura de serviços nas agências física</w:t>
      </w:r>
      <w:r w:rsidR="00AA7149">
        <w:rPr>
          <w:rFonts w:ascii="Times New Roman" w:hAnsi="Times New Roman" w:cs="Times New Roman"/>
          <w:sz w:val="24"/>
          <w:szCs w:val="24"/>
        </w:rPr>
        <w:t>s</w:t>
      </w:r>
      <w:r w:rsidR="00C07929">
        <w:rPr>
          <w:rFonts w:ascii="Times New Roman" w:hAnsi="Times New Roman" w:cs="Times New Roman"/>
          <w:sz w:val="24"/>
          <w:szCs w:val="24"/>
        </w:rPr>
        <w:t xml:space="preserve"> do INSS</w:t>
      </w:r>
      <w:r w:rsidR="009B7098">
        <w:rPr>
          <w:rFonts w:ascii="Times New Roman" w:hAnsi="Times New Roman" w:cs="Times New Roman"/>
          <w:sz w:val="24"/>
          <w:szCs w:val="24"/>
        </w:rPr>
        <w:t>, podendo comprometer outras atividades prestadas pelo INSS</w:t>
      </w:r>
      <w:r w:rsidR="00712E3B">
        <w:rPr>
          <w:rFonts w:ascii="Times New Roman" w:hAnsi="Times New Roman" w:cs="Times New Roman"/>
          <w:sz w:val="24"/>
          <w:szCs w:val="24"/>
        </w:rPr>
        <w:t>, o que tem que ser avaliado.</w:t>
      </w:r>
    </w:p>
    <w:p w14:paraId="2E2ECBFE" w14:textId="374DA4E0" w:rsidR="00712E3B" w:rsidRDefault="00712E3B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90420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gestor</w:t>
      </w:r>
      <w:r w:rsidR="00904206">
        <w:rPr>
          <w:rFonts w:ascii="Times New Roman" w:hAnsi="Times New Roman" w:cs="Times New Roman"/>
          <w:sz w:val="24"/>
          <w:szCs w:val="24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do INSS inform</w:t>
      </w:r>
      <w:r w:rsidR="00904206">
        <w:rPr>
          <w:rFonts w:ascii="Times New Roman" w:hAnsi="Times New Roman" w:cs="Times New Roman"/>
          <w:sz w:val="24"/>
          <w:szCs w:val="24"/>
        </w:rPr>
        <w:t>aram</w:t>
      </w:r>
      <w:r>
        <w:rPr>
          <w:rFonts w:ascii="Times New Roman" w:hAnsi="Times New Roman" w:cs="Times New Roman"/>
          <w:sz w:val="24"/>
          <w:szCs w:val="24"/>
        </w:rPr>
        <w:t xml:space="preserve"> também que desde </w:t>
      </w:r>
      <w:r w:rsidR="00595F4D">
        <w:rPr>
          <w:rFonts w:ascii="Times New Roman" w:hAnsi="Times New Roman" w:cs="Times New Roman"/>
          <w:sz w:val="24"/>
          <w:szCs w:val="24"/>
        </w:rPr>
        <w:t>10/4/2024 suspende</w:t>
      </w:r>
      <w:r w:rsidR="00904206">
        <w:rPr>
          <w:rFonts w:ascii="Times New Roman" w:hAnsi="Times New Roman" w:cs="Times New Roman"/>
          <w:sz w:val="24"/>
          <w:szCs w:val="24"/>
        </w:rPr>
        <w:t>ram</w:t>
      </w:r>
      <w:r w:rsidR="00595F4D">
        <w:rPr>
          <w:rFonts w:ascii="Times New Roman" w:hAnsi="Times New Roman" w:cs="Times New Roman"/>
          <w:sz w:val="24"/>
          <w:szCs w:val="24"/>
        </w:rPr>
        <w:t xml:space="preserve"> </w:t>
      </w:r>
      <w:r w:rsidR="00B26C01">
        <w:rPr>
          <w:rFonts w:ascii="Times New Roman" w:hAnsi="Times New Roman" w:cs="Times New Roman"/>
          <w:sz w:val="24"/>
          <w:szCs w:val="24"/>
        </w:rPr>
        <w:t>a inclusão por parte das entidades de novas averbações para desconto de mensalidades associativas, e que tal medida deverá ter efeito prático nas próximas folhas de pagamento</w:t>
      </w:r>
      <w:r w:rsidR="005374AF">
        <w:rPr>
          <w:rFonts w:ascii="Times New Roman" w:hAnsi="Times New Roman" w:cs="Times New Roman"/>
          <w:sz w:val="24"/>
          <w:szCs w:val="24"/>
        </w:rPr>
        <w:t xml:space="preserve"> (provavelmente maio/2024)</w:t>
      </w:r>
      <w:r w:rsidR="00B26C01">
        <w:rPr>
          <w:rFonts w:ascii="Times New Roman" w:hAnsi="Times New Roman" w:cs="Times New Roman"/>
          <w:sz w:val="24"/>
          <w:szCs w:val="24"/>
        </w:rPr>
        <w:t xml:space="preserve">, haja vista que as entidades enviam as listas de inclusão e exclusão de desconto nos dois primeiros dias de cada mês. </w:t>
      </w:r>
      <w:r w:rsidR="005374AF">
        <w:rPr>
          <w:rFonts w:ascii="Times New Roman" w:hAnsi="Times New Roman" w:cs="Times New Roman"/>
          <w:sz w:val="24"/>
          <w:szCs w:val="24"/>
        </w:rPr>
        <w:t xml:space="preserve">Essa suspensão valerá até que a Dataprev instituía </w:t>
      </w:r>
      <w:r w:rsidR="00DA1A40">
        <w:rPr>
          <w:rFonts w:ascii="Times New Roman" w:hAnsi="Times New Roman" w:cs="Times New Roman"/>
          <w:sz w:val="24"/>
          <w:szCs w:val="24"/>
        </w:rPr>
        <w:t>um sistema de biometria e coleta de dados dos segurados com descontos associativos, em consonância com a nova IN</w:t>
      </w:r>
      <w:r w:rsidR="00B132DF">
        <w:rPr>
          <w:rFonts w:ascii="Times New Roman" w:hAnsi="Times New Roman" w:cs="Times New Roman"/>
          <w:sz w:val="24"/>
          <w:szCs w:val="24"/>
        </w:rPr>
        <w:t xml:space="preserve"> PRES/INSS 162/2024.</w:t>
      </w:r>
    </w:p>
    <w:p w14:paraId="7E1C7399" w14:textId="2EF0196A" w:rsidR="007439A1" w:rsidRDefault="00010E36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relação à necessidade de apresentação de documentação</w:t>
      </w:r>
      <w:r w:rsidR="00797578">
        <w:rPr>
          <w:rFonts w:ascii="Times New Roman" w:hAnsi="Times New Roman" w:cs="Times New Roman"/>
          <w:sz w:val="24"/>
          <w:szCs w:val="24"/>
        </w:rPr>
        <w:t xml:space="preserve"> de filiação e autorização do segurado para desconto associativo</w:t>
      </w:r>
      <w:r w:rsidR="00937F7F">
        <w:rPr>
          <w:rFonts w:ascii="Times New Roman" w:hAnsi="Times New Roman" w:cs="Times New Roman"/>
          <w:sz w:val="24"/>
          <w:szCs w:val="24"/>
        </w:rPr>
        <w:t xml:space="preserve">, os gestores (INSS e Dataprev) informaram que </w:t>
      </w:r>
      <w:r w:rsidR="00094360">
        <w:rPr>
          <w:rFonts w:ascii="Times New Roman" w:hAnsi="Times New Roman" w:cs="Times New Roman"/>
          <w:sz w:val="24"/>
          <w:szCs w:val="24"/>
        </w:rPr>
        <w:t>pretende</w:t>
      </w:r>
      <w:r w:rsidR="00FB55DB">
        <w:rPr>
          <w:rFonts w:ascii="Times New Roman" w:hAnsi="Times New Roman" w:cs="Times New Roman"/>
          <w:sz w:val="24"/>
          <w:szCs w:val="24"/>
        </w:rPr>
        <w:t>m</w:t>
      </w:r>
      <w:r w:rsidR="00094360">
        <w:rPr>
          <w:rFonts w:ascii="Times New Roman" w:hAnsi="Times New Roman" w:cs="Times New Roman"/>
          <w:sz w:val="24"/>
          <w:szCs w:val="24"/>
        </w:rPr>
        <w:t xml:space="preserve"> desenvolver uma solução tecnológica, provavelmente um sistema, com o propósito </w:t>
      </w:r>
      <w:r w:rsidR="00385729">
        <w:rPr>
          <w:rFonts w:ascii="Times New Roman" w:hAnsi="Times New Roman" w:cs="Times New Roman"/>
          <w:sz w:val="24"/>
          <w:szCs w:val="24"/>
        </w:rPr>
        <w:t xml:space="preserve">de atender a necessidade </w:t>
      </w:r>
      <w:r w:rsidR="001A0526">
        <w:rPr>
          <w:rFonts w:ascii="Times New Roman" w:hAnsi="Times New Roman" w:cs="Times New Roman"/>
          <w:sz w:val="24"/>
          <w:szCs w:val="24"/>
        </w:rPr>
        <w:t xml:space="preserve">de salvaguardar </w:t>
      </w:r>
      <w:r w:rsidR="00102F0E">
        <w:rPr>
          <w:rFonts w:ascii="Times New Roman" w:hAnsi="Times New Roman" w:cs="Times New Roman"/>
          <w:sz w:val="24"/>
          <w:szCs w:val="24"/>
        </w:rPr>
        <w:t xml:space="preserve">e analisar </w:t>
      </w:r>
      <w:r w:rsidR="001A0526">
        <w:rPr>
          <w:rFonts w:ascii="Times New Roman" w:hAnsi="Times New Roman" w:cs="Times New Roman"/>
          <w:sz w:val="24"/>
          <w:szCs w:val="24"/>
        </w:rPr>
        <w:t xml:space="preserve">essas informações, bem como otimizar </w:t>
      </w:r>
      <w:r w:rsidR="000C4C82">
        <w:rPr>
          <w:rFonts w:ascii="Times New Roman" w:hAnsi="Times New Roman" w:cs="Times New Roman"/>
          <w:sz w:val="24"/>
          <w:szCs w:val="24"/>
        </w:rPr>
        <w:t xml:space="preserve">o trabalho de coleta desses dados por parte das entidades associativas, dado que o volume de informações a serem processadas </w:t>
      </w:r>
      <w:r w:rsidR="00F40480">
        <w:rPr>
          <w:rFonts w:ascii="Times New Roman" w:hAnsi="Times New Roman" w:cs="Times New Roman"/>
          <w:sz w:val="24"/>
          <w:szCs w:val="24"/>
        </w:rPr>
        <w:t>são da casa de milhões (só em dezembro</w:t>
      </w:r>
      <w:r w:rsidR="00B6444A">
        <w:rPr>
          <w:rFonts w:ascii="Times New Roman" w:hAnsi="Times New Roman" w:cs="Times New Roman"/>
          <w:sz w:val="24"/>
          <w:szCs w:val="24"/>
        </w:rPr>
        <w:t>/2023</w:t>
      </w:r>
      <w:r w:rsidR="00F40480">
        <w:rPr>
          <w:rFonts w:ascii="Times New Roman" w:hAnsi="Times New Roman" w:cs="Times New Roman"/>
          <w:sz w:val="24"/>
          <w:szCs w:val="24"/>
        </w:rPr>
        <w:t>, havia mais de 5,5 milhões de associados com desconto na folha do INSS)</w:t>
      </w:r>
      <w:r w:rsidR="00FB55DB">
        <w:rPr>
          <w:rFonts w:ascii="Times New Roman" w:hAnsi="Times New Roman" w:cs="Times New Roman"/>
          <w:sz w:val="24"/>
          <w:szCs w:val="24"/>
        </w:rPr>
        <w:t xml:space="preserve">. </w:t>
      </w:r>
      <w:r w:rsidR="007439A1">
        <w:rPr>
          <w:rFonts w:ascii="Times New Roman" w:hAnsi="Times New Roman" w:cs="Times New Roman"/>
          <w:sz w:val="24"/>
          <w:szCs w:val="24"/>
        </w:rPr>
        <w:t>A ideia principal dessa nova solução seria coletar essas informações</w:t>
      </w:r>
      <w:r w:rsidR="00336891">
        <w:rPr>
          <w:rFonts w:ascii="Times New Roman" w:hAnsi="Times New Roman" w:cs="Times New Roman"/>
          <w:sz w:val="24"/>
          <w:szCs w:val="24"/>
        </w:rPr>
        <w:t xml:space="preserve"> e disponibilizá-las no próprio portal Meu INSS para que o próprio segurado pudesse </w:t>
      </w:r>
      <w:r w:rsidR="00633C34">
        <w:rPr>
          <w:rFonts w:ascii="Times New Roman" w:hAnsi="Times New Roman" w:cs="Times New Roman"/>
          <w:sz w:val="24"/>
          <w:szCs w:val="24"/>
        </w:rPr>
        <w:t>confirmar ou não autenticidade daquela solicitação de averbação de desconto.</w:t>
      </w:r>
      <w:r w:rsidR="00D5224D">
        <w:rPr>
          <w:rFonts w:ascii="Times New Roman" w:hAnsi="Times New Roman" w:cs="Times New Roman"/>
          <w:sz w:val="24"/>
          <w:szCs w:val="24"/>
        </w:rPr>
        <w:t xml:space="preserve"> Além disso, essa solução proposta evitaria que o INSS tivesse </w:t>
      </w:r>
      <w:r w:rsidR="00FF515C">
        <w:rPr>
          <w:rFonts w:ascii="Times New Roman" w:hAnsi="Times New Roman" w:cs="Times New Roman"/>
          <w:sz w:val="24"/>
          <w:szCs w:val="24"/>
        </w:rPr>
        <w:t xml:space="preserve">que deslocar </w:t>
      </w:r>
      <w:r w:rsidR="00012FC7">
        <w:rPr>
          <w:rFonts w:ascii="Times New Roman" w:hAnsi="Times New Roman" w:cs="Times New Roman"/>
          <w:sz w:val="24"/>
          <w:szCs w:val="24"/>
        </w:rPr>
        <w:t>quantidade significativa de servidores para análise manual d</w:t>
      </w:r>
      <w:r w:rsidR="00FF515C">
        <w:rPr>
          <w:rFonts w:ascii="Times New Roman" w:hAnsi="Times New Roman" w:cs="Times New Roman"/>
          <w:sz w:val="24"/>
          <w:szCs w:val="24"/>
        </w:rPr>
        <w:t>a referida</w:t>
      </w:r>
      <w:r w:rsidR="00012FC7">
        <w:rPr>
          <w:rFonts w:ascii="Times New Roman" w:hAnsi="Times New Roman" w:cs="Times New Roman"/>
          <w:sz w:val="24"/>
          <w:szCs w:val="24"/>
        </w:rPr>
        <w:t xml:space="preserve"> documentação</w:t>
      </w:r>
      <w:r w:rsidR="00FF515C">
        <w:rPr>
          <w:rFonts w:ascii="Times New Roman" w:hAnsi="Times New Roman" w:cs="Times New Roman"/>
          <w:sz w:val="24"/>
          <w:szCs w:val="24"/>
        </w:rPr>
        <w:t xml:space="preserve">, </w:t>
      </w:r>
      <w:r w:rsidR="00A46698">
        <w:rPr>
          <w:rFonts w:ascii="Times New Roman" w:hAnsi="Times New Roman" w:cs="Times New Roman"/>
          <w:sz w:val="24"/>
          <w:szCs w:val="24"/>
        </w:rPr>
        <w:t>o q</w:t>
      </w:r>
      <w:r w:rsidR="001D6D83">
        <w:rPr>
          <w:rFonts w:ascii="Times New Roman" w:hAnsi="Times New Roman" w:cs="Times New Roman"/>
          <w:sz w:val="24"/>
          <w:szCs w:val="24"/>
        </w:rPr>
        <w:t>ue poderia</w:t>
      </w:r>
      <w:r w:rsidR="00FF515C">
        <w:rPr>
          <w:rFonts w:ascii="Times New Roman" w:hAnsi="Times New Roman" w:cs="Times New Roman"/>
          <w:sz w:val="24"/>
          <w:szCs w:val="24"/>
        </w:rPr>
        <w:t xml:space="preserve"> prejudicar </w:t>
      </w:r>
      <w:r w:rsidR="001D6D83">
        <w:rPr>
          <w:rFonts w:ascii="Times New Roman" w:hAnsi="Times New Roman" w:cs="Times New Roman"/>
          <w:sz w:val="24"/>
          <w:szCs w:val="24"/>
        </w:rPr>
        <w:t xml:space="preserve">bastante </w:t>
      </w:r>
      <w:r w:rsidR="00FF515C">
        <w:rPr>
          <w:rFonts w:ascii="Times New Roman" w:hAnsi="Times New Roman" w:cs="Times New Roman"/>
          <w:sz w:val="24"/>
          <w:szCs w:val="24"/>
        </w:rPr>
        <w:t>as demais atividades desenvolvidas pela autarquia.</w:t>
      </w:r>
    </w:p>
    <w:p w14:paraId="622889E9" w14:textId="1F39D6CC" w:rsidR="001C2E5E" w:rsidRDefault="000B75AB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Ademais</w:t>
      </w:r>
      <w:r w:rsidR="00FB55DB">
        <w:rPr>
          <w:rFonts w:ascii="Times New Roman" w:hAnsi="Times New Roman" w:cs="Times New Roman"/>
          <w:sz w:val="24"/>
          <w:szCs w:val="24"/>
        </w:rPr>
        <w:t xml:space="preserve">, alegam que é inviável no momento </w:t>
      </w:r>
      <w:r w:rsidR="003475CD">
        <w:rPr>
          <w:rFonts w:ascii="Times New Roman" w:hAnsi="Times New Roman" w:cs="Times New Roman"/>
          <w:sz w:val="24"/>
          <w:szCs w:val="24"/>
        </w:rPr>
        <w:t xml:space="preserve">coletar e analisar esses dados em um prazo exíguo, como noventa dias proposto no relatório preliminar da </w:t>
      </w:r>
      <w:r w:rsidR="00D5452D">
        <w:rPr>
          <w:rFonts w:ascii="Times New Roman" w:hAnsi="Times New Roman" w:cs="Times New Roman"/>
          <w:sz w:val="24"/>
          <w:szCs w:val="24"/>
        </w:rPr>
        <w:t>inspeção.</w:t>
      </w:r>
      <w:r w:rsidR="00923E9E">
        <w:rPr>
          <w:rFonts w:ascii="Times New Roman" w:hAnsi="Times New Roman" w:cs="Times New Roman"/>
          <w:sz w:val="24"/>
          <w:szCs w:val="24"/>
        </w:rPr>
        <w:t xml:space="preserve"> Mas, por outro lado, não informam quanto tempo precisarão para </w:t>
      </w:r>
      <w:r w:rsidR="00F33ABC">
        <w:rPr>
          <w:rFonts w:ascii="Times New Roman" w:hAnsi="Times New Roman" w:cs="Times New Roman"/>
          <w:sz w:val="24"/>
          <w:szCs w:val="24"/>
        </w:rPr>
        <w:t>colocar em operação a solução proposta.</w:t>
      </w:r>
    </w:p>
    <w:p w14:paraId="3EC26952" w14:textId="23DC98C3" w:rsidR="00D5452D" w:rsidRDefault="002422A8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Outro ponto destacado pelos gestores do</w:t>
      </w:r>
      <w:r w:rsidR="00545AF5">
        <w:rPr>
          <w:rFonts w:ascii="Times New Roman" w:hAnsi="Times New Roman" w:cs="Times New Roman"/>
          <w:sz w:val="24"/>
          <w:szCs w:val="24"/>
        </w:rPr>
        <w:t xml:space="preserve"> INSS, referiu-se aos dados constantes </w:t>
      </w:r>
      <w:r w:rsidR="00C96D65">
        <w:rPr>
          <w:rFonts w:ascii="Times New Roman" w:hAnsi="Times New Roman" w:cs="Times New Roman"/>
          <w:sz w:val="24"/>
          <w:szCs w:val="24"/>
        </w:rPr>
        <w:t xml:space="preserve">ao “Quadro 3 – Análise de termos de autorização </w:t>
      </w:r>
      <w:r w:rsidR="007E0BFE">
        <w:rPr>
          <w:rFonts w:ascii="Times New Roman" w:hAnsi="Times New Roman" w:cs="Times New Roman"/>
          <w:sz w:val="24"/>
          <w:szCs w:val="24"/>
        </w:rPr>
        <w:t xml:space="preserve">e filiação a entidades” do relatório preliminar. </w:t>
      </w:r>
      <w:r w:rsidR="00003106">
        <w:rPr>
          <w:rFonts w:ascii="Times New Roman" w:hAnsi="Times New Roman" w:cs="Times New Roman"/>
          <w:sz w:val="24"/>
          <w:szCs w:val="24"/>
        </w:rPr>
        <w:t xml:space="preserve">Eles informaram que as entidades associativas enviaram os demais termos que estão faltando </w:t>
      </w:r>
      <w:r w:rsidR="00811645">
        <w:rPr>
          <w:rFonts w:ascii="Times New Roman" w:hAnsi="Times New Roman" w:cs="Times New Roman"/>
          <w:sz w:val="24"/>
          <w:szCs w:val="24"/>
        </w:rPr>
        <w:t xml:space="preserve">e que apenas dois casos não foram devidamente informados à autarquia. </w:t>
      </w:r>
      <w:r w:rsidR="006659FA">
        <w:rPr>
          <w:rFonts w:ascii="Times New Roman" w:hAnsi="Times New Roman" w:cs="Times New Roman"/>
          <w:sz w:val="24"/>
          <w:szCs w:val="24"/>
        </w:rPr>
        <w:t>Desse modo, solicitam que o relatório final atualize essas informações.</w:t>
      </w:r>
    </w:p>
    <w:p w14:paraId="5FC06409" w14:textId="40927E12" w:rsidR="0091075E" w:rsidRDefault="00123892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 relação ao documento “</w:t>
      </w:r>
      <w:r>
        <w:rPr>
          <w:rFonts w:ascii="Times New Roman" w:hAnsi="Times New Roman" w:cs="Times New Roman"/>
          <w:sz w:val="24"/>
          <w:szCs w:val="24"/>
        </w:rPr>
        <w:t>Informação n</w:t>
      </w:r>
      <w:r w:rsidRPr="0008696D">
        <w:rPr>
          <w:rFonts w:ascii="Times New Roman" w:hAnsi="Times New Roman" w:cs="Times New Roman"/>
          <w:sz w:val="24"/>
          <w:szCs w:val="24"/>
        </w:rPr>
        <w:t>º 3/2024/DIRBEN-INSS</w:t>
      </w:r>
      <w:r>
        <w:rPr>
          <w:rFonts w:ascii="Times New Roman" w:hAnsi="Times New Roman" w:cs="Times New Roman"/>
          <w:sz w:val="24"/>
          <w:szCs w:val="24"/>
        </w:rPr>
        <w:t>” (peça 100)</w:t>
      </w:r>
      <w:r>
        <w:rPr>
          <w:rFonts w:ascii="Times New Roman" w:hAnsi="Times New Roman" w:cs="Times New Roman"/>
          <w:sz w:val="24"/>
          <w:szCs w:val="24"/>
        </w:rPr>
        <w:t xml:space="preserve">, o INSS </w:t>
      </w:r>
      <w:r w:rsidR="0013740D">
        <w:rPr>
          <w:rFonts w:ascii="Times New Roman" w:hAnsi="Times New Roman" w:cs="Times New Roman"/>
          <w:sz w:val="24"/>
          <w:szCs w:val="24"/>
        </w:rPr>
        <w:t>apresenta uma proposta de fluxo para validação das autorizações dos descontos de entidades associativas</w:t>
      </w:r>
      <w:r w:rsidR="00F414D5">
        <w:rPr>
          <w:rFonts w:ascii="Times New Roman" w:hAnsi="Times New Roman" w:cs="Times New Roman"/>
          <w:sz w:val="24"/>
          <w:szCs w:val="24"/>
        </w:rPr>
        <w:t xml:space="preserve">, com o propósito </w:t>
      </w:r>
      <w:r w:rsidR="00116AB0">
        <w:rPr>
          <w:rFonts w:ascii="Times New Roman" w:hAnsi="Times New Roman" w:cs="Times New Roman"/>
          <w:sz w:val="24"/>
          <w:szCs w:val="24"/>
        </w:rPr>
        <w:t>de automatizar e aumentar o controle sobre as operações de autorização de des</w:t>
      </w:r>
      <w:r w:rsidR="002C7853">
        <w:rPr>
          <w:rFonts w:ascii="Times New Roman" w:hAnsi="Times New Roman" w:cs="Times New Roman"/>
          <w:sz w:val="24"/>
          <w:szCs w:val="24"/>
        </w:rPr>
        <w:t xml:space="preserve">contos de associação. Entretanto, solicita prazo de até </w:t>
      </w:r>
      <w:r w:rsidR="00947C9C">
        <w:rPr>
          <w:rFonts w:ascii="Times New Roman" w:hAnsi="Times New Roman" w:cs="Times New Roman"/>
          <w:sz w:val="24"/>
          <w:szCs w:val="24"/>
        </w:rPr>
        <w:t>dez dias</w:t>
      </w:r>
      <w:r w:rsidR="002C7853">
        <w:rPr>
          <w:rFonts w:ascii="Times New Roman" w:hAnsi="Times New Roman" w:cs="Times New Roman"/>
          <w:sz w:val="24"/>
          <w:szCs w:val="24"/>
        </w:rPr>
        <w:t xml:space="preserve"> para apresentação de plano de ação</w:t>
      </w:r>
      <w:r w:rsidR="00947C9C">
        <w:rPr>
          <w:rFonts w:ascii="Times New Roman" w:hAnsi="Times New Roman" w:cs="Times New Roman"/>
          <w:sz w:val="24"/>
          <w:szCs w:val="24"/>
        </w:rPr>
        <w:t xml:space="preserve"> para implementação </w:t>
      </w:r>
      <w:r w:rsidR="00681BEC">
        <w:rPr>
          <w:rFonts w:ascii="Times New Roman" w:hAnsi="Times New Roman" w:cs="Times New Roman"/>
          <w:sz w:val="24"/>
          <w:szCs w:val="24"/>
        </w:rPr>
        <w:t>dess</w:t>
      </w:r>
      <w:r w:rsidR="00B5434F">
        <w:rPr>
          <w:rFonts w:ascii="Times New Roman" w:hAnsi="Times New Roman" w:cs="Times New Roman"/>
          <w:sz w:val="24"/>
          <w:szCs w:val="24"/>
        </w:rPr>
        <w:t>a</w:t>
      </w:r>
      <w:r w:rsidR="00681BEC">
        <w:rPr>
          <w:rFonts w:ascii="Times New Roman" w:hAnsi="Times New Roman" w:cs="Times New Roman"/>
          <w:sz w:val="24"/>
          <w:szCs w:val="24"/>
        </w:rPr>
        <w:t xml:space="preserve"> nova sistemática de validação e controle dos referidos descontos.</w:t>
      </w:r>
    </w:p>
    <w:p w14:paraId="3D53C72D" w14:textId="239E0047" w:rsidR="00C51FB3" w:rsidRPr="005D748D" w:rsidRDefault="000C15CF" w:rsidP="004B4C63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D748D">
        <w:rPr>
          <w:rFonts w:ascii="Times New Roman" w:hAnsi="Times New Roman" w:cs="Times New Roman"/>
          <w:sz w:val="24"/>
          <w:szCs w:val="24"/>
          <w:u w:val="single"/>
        </w:rPr>
        <w:t>Análise dos comentários</w:t>
      </w:r>
    </w:p>
    <w:p w14:paraId="22A99C5A" w14:textId="65F1107C" w:rsidR="006659FA" w:rsidRDefault="001D33A2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Discorridos os principais comentários apresentados pelos gestores do INSS </w:t>
      </w:r>
      <w:r w:rsidR="00520AE6">
        <w:rPr>
          <w:rFonts w:ascii="Times New Roman" w:hAnsi="Times New Roman" w:cs="Times New Roman"/>
          <w:sz w:val="24"/>
          <w:szCs w:val="24"/>
        </w:rPr>
        <w:t xml:space="preserve">e da Dataprev sobre o </w:t>
      </w:r>
      <w:r w:rsidR="00805D68">
        <w:rPr>
          <w:rFonts w:ascii="Times New Roman" w:hAnsi="Times New Roman" w:cs="Times New Roman"/>
          <w:sz w:val="24"/>
          <w:szCs w:val="24"/>
        </w:rPr>
        <w:t>r</w:t>
      </w:r>
      <w:r w:rsidR="00520AE6">
        <w:rPr>
          <w:rFonts w:ascii="Times New Roman" w:hAnsi="Times New Roman" w:cs="Times New Roman"/>
          <w:sz w:val="24"/>
          <w:szCs w:val="24"/>
        </w:rPr>
        <w:t xml:space="preserve">elatório preliminar </w:t>
      </w:r>
      <w:r w:rsidR="00342067">
        <w:rPr>
          <w:rFonts w:ascii="Times New Roman" w:hAnsi="Times New Roman" w:cs="Times New Roman"/>
          <w:sz w:val="24"/>
          <w:szCs w:val="24"/>
        </w:rPr>
        <w:t>de inspeção sobre conformidade das averbações dos empréstimos consignados e das mensalidades associativas em benefícios do INSS</w:t>
      </w:r>
      <w:r w:rsidR="005D748D">
        <w:rPr>
          <w:rFonts w:ascii="Times New Roman" w:hAnsi="Times New Roman" w:cs="Times New Roman"/>
          <w:sz w:val="24"/>
          <w:szCs w:val="24"/>
        </w:rPr>
        <w:t xml:space="preserve">, passe-se à análise </w:t>
      </w:r>
      <w:r w:rsidR="000A026B">
        <w:rPr>
          <w:rFonts w:ascii="Times New Roman" w:hAnsi="Times New Roman" w:cs="Times New Roman"/>
          <w:sz w:val="24"/>
          <w:szCs w:val="24"/>
        </w:rPr>
        <w:t>dos</w:t>
      </w:r>
      <w:r w:rsidR="005D748D">
        <w:rPr>
          <w:rFonts w:ascii="Times New Roman" w:hAnsi="Times New Roman" w:cs="Times New Roman"/>
          <w:sz w:val="24"/>
          <w:szCs w:val="24"/>
        </w:rPr>
        <w:t xml:space="preserve"> </w:t>
      </w:r>
      <w:r w:rsidR="000A026B">
        <w:rPr>
          <w:rFonts w:ascii="Times New Roman" w:hAnsi="Times New Roman" w:cs="Times New Roman"/>
          <w:sz w:val="24"/>
          <w:szCs w:val="24"/>
        </w:rPr>
        <w:t>argumentos</w:t>
      </w:r>
      <w:r w:rsidR="005D748D">
        <w:rPr>
          <w:rFonts w:ascii="Times New Roman" w:hAnsi="Times New Roman" w:cs="Times New Roman"/>
          <w:sz w:val="24"/>
          <w:szCs w:val="24"/>
        </w:rPr>
        <w:t xml:space="preserve"> nos parágrafos seguintes.</w:t>
      </w:r>
    </w:p>
    <w:p w14:paraId="426BCFDA" w14:textId="491EA8E3" w:rsidR="005D748D" w:rsidRDefault="005C471B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 relação ao ponto </w:t>
      </w:r>
      <w:r w:rsidR="00410EF0">
        <w:rPr>
          <w:rFonts w:ascii="Times New Roman" w:hAnsi="Times New Roman" w:cs="Times New Roman"/>
          <w:sz w:val="24"/>
          <w:szCs w:val="24"/>
        </w:rPr>
        <w:t xml:space="preserve">sobre a exigência de desbloqueio de </w:t>
      </w:r>
      <w:r w:rsidR="00CB02AA">
        <w:rPr>
          <w:rFonts w:ascii="Times New Roman" w:hAnsi="Times New Roman" w:cs="Times New Roman"/>
          <w:sz w:val="24"/>
          <w:szCs w:val="24"/>
        </w:rPr>
        <w:t xml:space="preserve">todos os </w:t>
      </w:r>
      <w:r w:rsidR="00410EF0">
        <w:rPr>
          <w:rFonts w:ascii="Times New Roman" w:hAnsi="Times New Roman" w:cs="Times New Roman"/>
          <w:sz w:val="24"/>
          <w:szCs w:val="24"/>
        </w:rPr>
        <w:t>benefício</w:t>
      </w:r>
      <w:r w:rsidR="00CB02AA">
        <w:rPr>
          <w:rFonts w:ascii="Times New Roman" w:hAnsi="Times New Roman" w:cs="Times New Roman"/>
          <w:sz w:val="24"/>
          <w:szCs w:val="24"/>
        </w:rPr>
        <w:t>s</w:t>
      </w:r>
      <w:r w:rsidR="00410EF0">
        <w:rPr>
          <w:rFonts w:ascii="Times New Roman" w:hAnsi="Times New Roman" w:cs="Times New Roman"/>
          <w:sz w:val="24"/>
          <w:szCs w:val="24"/>
        </w:rPr>
        <w:t xml:space="preserve"> por parte dos segurados para realização de consignações, </w:t>
      </w:r>
      <w:r w:rsidR="00AE1254">
        <w:rPr>
          <w:rFonts w:ascii="Times New Roman" w:hAnsi="Times New Roman" w:cs="Times New Roman"/>
          <w:sz w:val="24"/>
          <w:szCs w:val="24"/>
        </w:rPr>
        <w:t xml:space="preserve">o que </w:t>
      </w:r>
      <w:r w:rsidR="00410EF0">
        <w:rPr>
          <w:rFonts w:ascii="Times New Roman" w:hAnsi="Times New Roman" w:cs="Times New Roman"/>
          <w:sz w:val="24"/>
          <w:szCs w:val="24"/>
        </w:rPr>
        <w:t>pode</w:t>
      </w:r>
      <w:r w:rsidR="006A3F95">
        <w:rPr>
          <w:rFonts w:ascii="Times New Roman" w:hAnsi="Times New Roman" w:cs="Times New Roman"/>
          <w:sz w:val="24"/>
          <w:szCs w:val="24"/>
        </w:rPr>
        <w:t>ria</w:t>
      </w:r>
      <w:r w:rsidR="00410EF0">
        <w:rPr>
          <w:rFonts w:ascii="Times New Roman" w:hAnsi="Times New Roman" w:cs="Times New Roman"/>
          <w:sz w:val="24"/>
          <w:szCs w:val="24"/>
        </w:rPr>
        <w:t xml:space="preserve"> ocasionar um aumento de procura de serviços nas agências físicas do INSS</w:t>
      </w:r>
      <w:r w:rsidR="00AE1254">
        <w:rPr>
          <w:rFonts w:ascii="Times New Roman" w:hAnsi="Times New Roman" w:cs="Times New Roman"/>
          <w:sz w:val="24"/>
          <w:szCs w:val="24"/>
        </w:rPr>
        <w:t xml:space="preserve">, tal </w:t>
      </w:r>
      <w:r w:rsidR="00182C35">
        <w:rPr>
          <w:rFonts w:ascii="Times New Roman" w:hAnsi="Times New Roman" w:cs="Times New Roman"/>
          <w:sz w:val="24"/>
          <w:szCs w:val="24"/>
        </w:rPr>
        <w:t>argumento</w:t>
      </w:r>
      <w:r w:rsidR="00AE1254">
        <w:rPr>
          <w:rFonts w:ascii="Times New Roman" w:hAnsi="Times New Roman" w:cs="Times New Roman"/>
          <w:sz w:val="24"/>
          <w:szCs w:val="24"/>
        </w:rPr>
        <w:t xml:space="preserve"> já fora apresentado pelo INSS </w:t>
      </w:r>
      <w:r w:rsidR="00182C35">
        <w:rPr>
          <w:rFonts w:ascii="Times New Roman" w:hAnsi="Times New Roman" w:cs="Times New Roman"/>
          <w:sz w:val="24"/>
          <w:szCs w:val="24"/>
        </w:rPr>
        <w:t xml:space="preserve">anteriormente </w:t>
      </w:r>
      <w:r w:rsidR="00B64D3D">
        <w:rPr>
          <w:rFonts w:ascii="Times New Roman" w:hAnsi="Times New Roman" w:cs="Times New Roman"/>
          <w:sz w:val="24"/>
          <w:szCs w:val="24"/>
        </w:rPr>
        <w:t>(peça 61, p. 5)</w:t>
      </w:r>
      <w:r w:rsidR="00CB02AA">
        <w:rPr>
          <w:rFonts w:ascii="Times New Roman" w:hAnsi="Times New Roman" w:cs="Times New Roman"/>
          <w:sz w:val="24"/>
          <w:szCs w:val="24"/>
        </w:rPr>
        <w:t xml:space="preserve">. </w:t>
      </w:r>
      <w:r w:rsidR="00854F72">
        <w:rPr>
          <w:rFonts w:ascii="Times New Roman" w:hAnsi="Times New Roman" w:cs="Times New Roman"/>
          <w:sz w:val="24"/>
          <w:szCs w:val="24"/>
        </w:rPr>
        <w:t>A determinação proposta pela equipe de auditoria tem o propósito de fortalecer os controles existentes e evitar a possibilidade de ocorrência de descontos indevidos</w:t>
      </w:r>
      <w:r w:rsidR="000336D0">
        <w:rPr>
          <w:rFonts w:ascii="Times New Roman" w:hAnsi="Times New Roman" w:cs="Times New Roman"/>
          <w:sz w:val="24"/>
          <w:szCs w:val="24"/>
        </w:rPr>
        <w:t xml:space="preserve"> na folha de pagamento dos beneficiários do INSS. Dessa forma, conclui-se que a proposta de determinação para</w:t>
      </w:r>
      <w:r w:rsidR="00374AD7">
        <w:rPr>
          <w:rFonts w:ascii="Times New Roman" w:hAnsi="Times New Roman" w:cs="Times New Roman"/>
          <w:sz w:val="24"/>
          <w:szCs w:val="24"/>
        </w:rPr>
        <w:t xml:space="preserve"> bloqueio de benefícios prevista no item </w:t>
      </w:r>
      <w:r w:rsidR="00716BEC">
        <w:rPr>
          <w:rFonts w:ascii="Times New Roman" w:hAnsi="Times New Roman" w:cs="Times New Roman"/>
          <w:sz w:val="24"/>
          <w:szCs w:val="24"/>
        </w:rPr>
        <w:t xml:space="preserve">“c” do parágrafo 94 </w:t>
      </w:r>
      <w:r w:rsidR="005D584A">
        <w:rPr>
          <w:rFonts w:ascii="Times New Roman" w:hAnsi="Times New Roman" w:cs="Times New Roman"/>
          <w:sz w:val="24"/>
          <w:szCs w:val="24"/>
        </w:rPr>
        <w:t>deverá ter a seguinte redação final:</w:t>
      </w:r>
    </w:p>
    <w:p w14:paraId="3750C667" w14:textId="77777777" w:rsidR="00DA54DB" w:rsidRPr="009C7AAD" w:rsidRDefault="00DA54DB" w:rsidP="009C7AAD">
      <w:pPr>
        <w:pStyle w:val="paragraph"/>
        <w:spacing w:before="0" w:beforeAutospacing="0" w:after="0" w:afterAutospacing="0"/>
        <w:ind w:left="708" w:firstLine="1125"/>
        <w:jc w:val="both"/>
        <w:textAlignment w:val="baseline"/>
        <w:rPr>
          <w:rStyle w:val="eop"/>
          <w:rFonts w:eastAsiaTheme="majorEastAsia"/>
          <w:sz w:val="22"/>
          <w:szCs w:val="22"/>
        </w:rPr>
      </w:pPr>
      <w:r w:rsidRPr="009C7AAD">
        <w:rPr>
          <w:rStyle w:val="normaltextrun"/>
          <w:rFonts w:eastAsiaTheme="majorEastAsia"/>
          <w:sz w:val="22"/>
          <w:szCs w:val="22"/>
        </w:rPr>
        <w:t xml:space="preserve">c) </w:t>
      </w:r>
      <w:r w:rsidRPr="009C7AAD">
        <w:rPr>
          <w:rStyle w:val="normaltextrun"/>
          <w:rFonts w:eastAsiaTheme="majorEastAsia"/>
          <w:b/>
          <w:bCs/>
          <w:sz w:val="22"/>
          <w:szCs w:val="22"/>
        </w:rPr>
        <w:t>determinar</w:t>
      </w:r>
      <w:r w:rsidRPr="009C7AAD">
        <w:rPr>
          <w:rStyle w:val="normaltextrun"/>
          <w:rFonts w:eastAsiaTheme="majorEastAsia"/>
          <w:sz w:val="22"/>
          <w:szCs w:val="22"/>
        </w:rPr>
        <w:t xml:space="preserve"> ao Instituto Nacional do Seguro Social (INSS) e à Empresa de Tecnologia e Informações da Previdência Social (Dataprev), com fundamento no art. 4º, inciso I, da Resolução – TCU 315/2020, que, no prazo de cento e cinquenta dias, em cumprimento aos §§ 1º, 1º-A e 7º-A do art. 154 do Decreto 3.048/1999, implementem, para todos os benefícios pagos pelo INSS, ferramenta que viabilize o bloqueio automático e o desbloqueio prévio, pessoal e específico para cada averbação de desconto, seja de empréstimo consignado, seja de mensalidade associativa;</w:t>
      </w:r>
    </w:p>
    <w:p w14:paraId="54410397" w14:textId="77777777" w:rsidR="005D584A" w:rsidRDefault="005D584A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1F3487" w14:textId="1F94BCDF" w:rsidR="00C21B41" w:rsidRDefault="00AA601C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Quanto à afirmação dos </w:t>
      </w:r>
      <w:r w:rsidR="00056A45">
        <w:rPr>
          <w:rFonts w:ascii="Times New Roman" w:hAnsi="Times New Roman" w:cs="Times New Roman"/>
          <w:sz w:val="24"/>
          <w:szCs w:val="24"/>
        </w:rPr>
        <w:t>gestores que desde 10/4/2024 suspenderam a inclusão por parte das entidades de novas averbações para desconto de mensalidades associativas, e que tal medida deverá ter efeito prático nas próximas folhas de pagamento</w:t>
      </w:r>
      <w:r w:rsidR="00DC0FBE">
        <w:rPr>
          <w:rFonts w:ascii="Times New Roman" w:hAnsi="Times New Roman" w:cs="Times New Roman"/>
          <w:sz w:val="24"/>
          <w:szCs w:val="24"/>
        </w:rPr>
        <w:t xml:space="preserve"> e, que suspensão valerá até que a Dataprev instituía um sistema de biometria e coleta de dados dos segurados com descontos associativos</w:t>
      </w:r>
      <w:r w:rsidR="009119FC">
        <w:rPr>
          <w:rFonts w:ascii="Times New Roman" w:hAnsi="Times New Roman" w:cs="Times New Roman"/>
          <w:sz w:val="24"/>
          <w:szCs w:val="24"/>
        </w:rPr>
        <w:t xml:space="preserve">, </w:t>
      </w:r>
      <w:r w:rsidR="00A47254">
        <w:rPr>
          <w:rFonts w:ascii="Times New Roman" w:hAnsi="Times New Roman" w:cs="Times New Roman"/>
          <w:sz w:val="24"/>
          <w:szCs w:val="24"/>
        </w:rPr>
        <w:t xml:space="preserve">entende-se que a medida </w:t>
      </w:r>
      <w:r w:rsidR="00110BAC">
        <w:rPr>
          <w:rFonts w:ascii="Times New Roman" w:hAnsi="Times New Roman" w:cs="Times New Roman"/>
          <w:sz w:val="24"/>
          <w:szCs w:val="24"/>
        </w:rPr>
        <w:t xml:space="preserve">vai ao encontro da necessidade de aperfeiçoamento dos controles existentes a fim de evitar descontos indevidos, mas que </w:t>
      </w:r>
      <w:r w:rsidR="002326C5">
        <w:rPr>
          <w:rFonts w:ascii="Times New Roman" w:hAnsi="Times New Roman" w:cs="Times New Roman"/>
          <w:sz w:val="24"/>
          <w:szCs w:val="24"/>
        </w:rPr>
        <w:t xml:space="preserve">deve-se haver um prazo limite para o desenvolvimento de solução tecnológica a fim </w:t>
      </w:r>
      <w:r w:rsidR="00A9289D">
        <w:rPr>
          <w:rFonts w:ascii="Times New Roman" w:hAnsi="Times New Roman" w:cs="Times New Roman"/>
          <w:sz w:val="24"/>
          <w:szCs w:val="24"/>
        </w:rPr>
        <w:t>de restabelecer novas consignações para aquelas pessoas que assim desejarem.</w:t>
      </w:r>
    </w:p>
    <w:p w14:paraId="3249CAB0" w14:textId="22E30BFB" w:rsidR="00681B05" w:rsidRDefault="00681B05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No que tange ao desenvolvimento </w:t>
      </w:r>
      <w:r w:rsidR="00C708A2">
        <w:rPr>
          <w:rFonts w:ascii="Times New Roman" w:hAnsi="Times New Roman" w:cs="Times New Roman"/>
          <w:sz w:val="24"/>
          <w:szCs w:val="24"/>
        </w:rPr>
        <w:t xml:space="preserve">de nova solução tecnológica para o atendimento da necessidade de recepcionar </w:t>
      </w:r>
      <w:r w:rsidR="00B74A41">
        <w:rPr>
          <w:rFonts w:ascii="Times New Roman" w:hAnsi="Times New Roman" w:cs="Times New Roman"/>
          <w:sz w:val="24"/>
          <w:szCs w:val="24"/>
        </w:rPr>
        <w:t>e analisar a documentação de filiação e autorização de desconto associativo</w:t>
      </w:r>
      <w:r w:rsidR="00A07D52">
        <w:rPr>
          <w:rFonts w:ascii="Times New Roman" w:hAnsi="Times New Roman" w:cs="Times New Roman"/>
          <w:sz w:val="24"/>
          <w:szCs w:val="24"/>
        </w:rPr>
        <w:t xml:space="preserve"> e a dificuldade de atender essa necessidade em um prazo exíguo de noventa dias, </w:t>
      </w:r>
      <w:r w:rsidR="00E872FC">
        <w:rPr>
          <w:rFonts w:ascii="Times New Roman" w:hAnsi="Times New Roman" w:cs="Times New Roman"/>
          <w:sz w:val="24"/>
          <w:szCs w:val="24"/>
        </w:rPr>
        <w:t>os argumentos trazidos à discussão pelos gestores são pertinentes mas</w:t>
      </w:r>
      <w:r w:rsidR="00A07132">
        <w:rPr>
          <w:rFonts w:ascii="Times New Roman" w:hAnsi="Times New Roman" w:cs="Times New Roman"/>
          <w:sz w:val="24"/>
          <w:szCs w:val="24"/>
        </w:rPr>
        <w:t xml:space="preserve"> é necessário que o eventual novo sistema esteja disponível </w:t>
      </w:r>
      <w:r w:rsidR="0083652F">
        <w:rPr>
          <w:rFonts w:ascii="Times New Roman" w:hAnsi="Times New Roman" w:cs="Times New Roman"/>
          <w:sz w:val="24"/>
          <w:szCs w:val="24"/>
        </w:rPr>
        <w:t xml:space="preserve">o mais breve possível, sob risco de prejudicar aqueles </w:t>
      </w:r>
      <w:r w:rsidR="004D1550">
        <w:rPr>
          <w:rFonts w:ascii="Times New Roman" w:hAnsi="Times New Roman" w:cs="Times New Roman"/>
          <w:sz w:val="24"/>
          <w:szCs w:val="24"/>
        </w:rPr>
        <w:t xml:space="preserve">beneficiários </w:t>
      </w:r>
      <w:r w:rsidR="0083652F">
        <w:rPr>
          <w:rFonts w:ascii="Times New Roman" w:hAnsi="Times New Roman" w:cs="Times New Roman"/>
          <w:sz w:val="24"/>
          <w:szCs w:val="24"/>
        </w:rPr>
        <w:t xml:space="preserve">que porventura tenham interesse </w:t>
      </w:r>
      <w:r w:rsidR="004D1550">
        <w:rPr>
          <w:rFonts w:ascii="Times New Roman" w:hAnsi="Times New Roman" w:cs="Times New Roman"/>
          <w:sz w:val="24"/>
          <w:szCs w:val="24"/>
        </w:rPr>
        <w:t>em manter esses descontos de mensalidade</w:t>
      </w:r>
      <w:r w:rsidR="005E7F7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DA0ECE8" w14:textId="3A979F16" w:rsidR="00930B8B" w:rsidRDefault="006A77BF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Além disso, é importante destacar que o INSS apresentou</w:t>
      </w:r>
      <w:r w:rsidR="00D319E4">
        <w:rPr>
          <w:rFonts w:ascii="Times New Roman" w:hAnsi="Times New Roman" w:cs="Times New Roman"/>
          <w:sz w:val="24"/>
          <w:szCs w:val="24"/>
        </w:rPr>
        <w:t xml:space="preserve"> no documento </w:t>
      </w:r>
      <w:r w:rsidR="00D319E4">
        <w:rPr>
          <w:rFonts w:ascii="Times New Roman" w:hAnsi="Times New Roman" w:cs="Times New Roman"/>
          <w:sz w:val="24"/>
          <w:szCs w:val="24"/>
        </w:rPr>
        <w:t>“Informação n</w:t>
      </w:r>
      <w:r w:rsidR="00D319E4" w:rsidRPr="0008696D">
        <w:rPr>
          <w:rFonts w:ascii="Times New Roman" w:hAnsi="Times New Roman" w:cs="Times New Roman"/>
          <w:sz w:val="24"/>
          <w:szCs w:val="24"/>
        </w:rPr>
        <w:t>º 3/2024/DIRBEN-INSS</w:t>
      </w:r>
      <w:r w:rsidR="00D319E4">
        <w:rPr>
          <w:rFonts w:ascii="Times New Roman" w:hAnsi="Times New Roman" w:cs="Times New Roman"/>
          <w:sz w:val="24"/>
          <w:szCs w:val="24"/>
        </w:rPr>
        <w:t>” (peça 100)</w:t>
      </w:r>
      <w:r w:rsidR="00B5434F">
        <w:rPr>
          <w:rFonts w:ascii="Times New Roman" w:hAnsi="Times New Roman" w:cs="Times New Roman"/>
          <w:sz w:val="24"/>
          <w:szCs w:val="24"/>
        </w:rPr>
        <w:t xml:space="preserve"> uma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434F">
        <w:rPr>
          <w:rFonts w:ascii="Times New Roman" w:hAnsi="Times New Roman" w:cs="Times New Roman"/>
          <w:sz w:val="24"/>
          <w:szCs w:val="24"/>
        </w:rPr>
        <w:t xml:space="preserve">proposta de fluxo para validação das autorizações dos descontos de entidades associativas, com </w:t>
      </w:r>
      <w:r w:rsidR="00224CE9">
        <w:rPr>
          <w:rFonts w:ascii="Times New Roman" w:hAnsi="Times New Roman" w:cs="Times New Roman"/>
          <w:sz w:val="24"/>
          <w:szCs w:val="24"/>
        </w:rPr>
        <w:t xml:space="preserve">o objetivo </w:t>
      </w:r>
      <w:r w:rsidR="00B5434F">
        <w:rPr>
          <w:rFonts w:ascii="Times New Roman" w:hAnsi="Times New Roman" w:cs="Times New Roman"/>
          <w:sz w:val="24"/>
          <w:szCs w:val="24"/>
        </w:rPr>
        <w:t>de automatizar e aumentar o controle sobre as operações de autorização de descontos de associação</w:t>
      </w:r>
      <w:r w:rsidR="00C94E8F">
        <w:rPr>
          <w:rFonts w:ascii="Times New Roman" w:hAnsi="Times New Roman" w:cs="Times New Roman"/>
          <w:sz w:val="24"/>
          <w:szCs w:val="24"/>
        </w:rPr>
        <w:t xml:space="preserve">, o que demonstra </w:t>
      </w:r>
      <w:r w:rsidR="008730B1">
        <w:rPr>
          <w:rFonts w:ascii="Times New Roman" w:hAnsi="Times New Roman" w:cs="Times New Roman"/>
          <w:sz w:val="24"/>
          <w:szCs w:val="24"/>
        </w:rPr>
        <w:t xml:space="preserve">a iniciativa da autarquia </w:t>
      </w:r>
      <w:r w:rsidR="00EC1D99">
        <w:rPr>
          <w:rFonts w:ascii="Times New Roman" w:hAnsi="Times New Roman" w:cs="Times New Roman"/>
          <w:sz w:val="24"/>
          <w:szCs w:val="24"/>
        </w:rPr>
        <w:t>em querer reforçar os contr</w:t>
      </w:r>
      <w:r w:rsidR="00770485">
        <w:rPr>
          <w:rFonts w:ascii="Times New Roman" w:hAnsi="Times New Roman" w:cs="Times New Roman"/>
          <w:sz w:val="24"/>
          <w:szCs w:val="24"/>
        </w:rPr>
        <w:t xml:space="preserve">oles existentes. Entretanto, a entidade pediu um prazo adicional de dez dias para apresentar um plano de ação </w:t>
      </w:r>
      <w:r w:rsidR="00416DCD">
        <w:rPr>
          <w:rFonts w:ascii="Times New Roman" w:hAnsi="Times New Roman" w:cs="Times New Roman"/>
          <w:sz w:val="24"/>
          <w:szCs w:val="24"/>
        </w:rPr>
        <w:t xml:space="preserve">sobre essa </w:t>
      </w:r>
      <w:r w:rsidR="00776933">
        <w:rPr>
          <w:rFonts w:ascii="Times New Roman" w:hAnsi="Times New Roman" w:cs="Times New Roman"/>
          <w:sz w:val="24"/>
          <w:szCs w:val="24"/>
        </w:rPr>
        <w:t>proposta, o que não é possível atender neste momento, dado que esta inspe</w:t>
      </w:r>
      <w:r w:rsidR="001D313B">
        <w:rPr>
          <w:rFonts w:ascii="Times New Roman" w:hAnsi="Times New Roman" w:cs="Times New Roman"/>
          <w:sz w:val="24"/>
          <w:szCs w:val="24"/>
        </w:rPr>
        <w:t xml:space="preserve">ção já está fase final de conclusão, e tem que </w:t>
      </w:r>
      <w:r w:rsidR="00FE7E4F">
        <w:rPr>
          <w:rFonts w:ascii="Times New Roman" w:hAnsi="Times New Roman" w:cs="Times New Roman"/>
          <w:sz w:val="24"/>
          <w:szCs w:val="24"/>
        </w:rPr>
        <w:t>subsidiar a resposta da Solicitação do Congresso Nacional (SCN) sobre o tema, cujo prazo já está em vias de expiração.</w:t>
      </w:r>
    </w:p>
    <w:p w14:paraId="200D0B55" w14:textId="57677890" w:rsidR="00F203AA" w:rsidRDefault="00F203AA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Desse modo, para atender </w:t>
      </w:r>
      <w:r w:rsidR="002610C3">
        <w:rPr>
          <w:rFonts w:ascii="Times New Roman" w:hAnsi="Times New Roman" w:cs="Times New Roman"/>
          <w:sz w:val="24"/>
          <w:szCs w:val="24"/>
        </w:rPr>
        <w:t xml:space="preserve">demandas citadas nos </w:t>
      </w:r>
      <w:r w:rsidR="00FE7E4F">
        <w:rPr>
          <w:rFonts w:ascii="Times New Roman" w:hAnsi="Times New Roman" w:cs="Times New Roman"/>
          <w:sz w:val="24"/>
          <w:szCs w:val="24"/>
        </w:rPr>
        <w:t>três</w:t>
      </w:r>
      <w:r w:rsidR="002610C3">
        <w:rPr>
          <w:rFonts w:ascii="Times New Roman" w:hAnsi="Times New Roman" w:cs="Times New Roman"/>
          <w:sz w:val="24"/>
          <w:szCs w:val="24"/>
        </w:rPr>
        <w:t xml:space="preserve"> parágrafos acima, a equipe de inspeção propõe ajustar a redação do </w:t>
      </w:r>
      <w:r w:rsidR="00426C1F">
        <w:rPr>
          <w:rFonts w:ascii="Times New Roman" w:hAnsi="Times New Roman" w:cs="Times New Roman"/>
          <w:sz w:val="24"/>
          <w:szCs w:val="24"/>
        </w:rPr>
        <w:t>relatório final nos seguintes termos:</w:t>
      </w:r>
    </w:p>
    <w:p w14:paraId="42E33BB1" w14:textId="77777777" w:rsidR="00A64888" w:rsidRPr="009C7AAD" w:rsidRDefault="00A64888" w:rsidP="009C7AAD">
      <w:pPr>
        <w:pStyle w:val="paragraph"/>
        <w:spacing w:before="0" w:beforeAutospacing="0" w:after="0" w:afterAutospacing="0"/>
        <w:ind w:left="708" w:firstLine="1125"/>
        <w:jc w:val="both"/>
        <w:textAlignment w:val="baseline"/>
        <w:rPr>
          <w:rFonts w:ascii="Segoe UI" w:hAnsi="Segoe UI" w:cs="Segoe UI"/>
          <w:color w:val="000000"/>
          <w:sz w:val="16"/>
          <w:szCs w:val="16"/>
        </w:rPr>
      </w:pPr>
      <w:r w:rsidRPr="009C7AAD">
        <w:rPr>
          <w:rStyle w:val="normaltextrun"/>
          <w:rFonts w:eastAsiaTheme="majorEastAsia"/>
          <w:color w:val="000000"/>
          <w:sz w:val="22"/>
          <w:szCs w:val="22"/>
        </w:rPr>
        <w:t xml:space="preserve">a) </w:t>
      </w:r>
      <w:r w:rsidRPr="009C7AAD">
        <w:rPr>
          <w:rStyle w:val="normaltextrun"/>
          <w:rFonts w:eastAsiaTheme="majorEastAsia"/>
          <w:b/>
          <w:bCs/>
          <w:color w:val="000000"/>
          <w:sz w:val="22"/>
          <w:szCs w:val="22"/>
        </w:rPr>
        <w:t>adotar medida cautelar</w:t>
      </w:r>
      <w:r w:rsidRPr="009C7AAD">
        <w:rPr>
          <w:rStyle w:val="normaltextrun"/>
          <w:rFonts w:eastAsiaTheme="majorEastAsia"/>
          <w:color w:val="000000"/>
          <w:sz w:val="22"/>
          <w:szCs w:val="22"/>
        </w:rPr>
        <w:t>, com fulcro no art. 276 do Regimento Interno/TCU, tendo em vista a existência dos elementos necessários para sua adoção, a fim de que:</w:t>
      </w:r>
    </w:p>
    <w:p w14:paraId="2275D2BD" w14:textId="77777777" w:rsidR="00A64888" w:rsidRPr="009C7AAD" w:rsidRDefault="00A64888" w:rsidP="009C7AAD">
      <w:pPr>
        <w:pStyle w:val="paragraph"/>
        <w:spacing w:before="0" w:beforeAutospacing="0" w:after="0" w:afterAutospacing="0"/>
        <w:ind w:left="708" w:firstLine="1125"/>
        <w:jc w:val="both"/>
        <w:textAlignment w:val="baseline"/>
        <w:rPr>
          <w:rStyle w:val="normaltextrun"/>
          <w:rFonts w:eastAsiaTheme="majorEastAsia"/>
          <w:color w:val="000000"/>
          <w:sz w:val="22"/>
          <w:szCs w:val="22"/>
        </w:rPr>
      </w:pPr>
      <w:r w:rsidRPr="009C7AAD">
        <w:rPr>
          <w:rStyle w:val="normaltextrun"/>
          <w:rFonts w:eastAsiaTheme="majorEastAsia"/>
          <w:color w:val="000000"/>
          <w:sz w:val="22"/>
          <w:szCs w:val="22"/>
        </w:rPr>
        <w:t xml:space="preserve">a.1) o Instituto Nacional do Seguro Social (INSS) e </w:t>
      </w:r>
      <w:r w:rsidRPr="009C7AAD">
        <w:rPr>
          <w:rStyle w:val="normaltextrun"/>
          <w:rFonts w:eastAsiaTheme="majorEastAsia"/>
          <w:sz w:val="22"/>
          <w:szCs w:val="22"/>
        </w:rPr>
        <w:t xml:space="preserve">a Empresa de Tecnologia e Informações da Previdência Social (Dataprev) que, </w:t>
      </w:r>
      <w:r w:rsidRPr="009C7AAD">
        <w:rPr>
          <w:rStyle w:val="normaltextrun"/>
          <w:rFonts w:eastAsiaTheme="majorEastAsia"/>
          <w:color w:val="000000"/>
          <w:sz w:val="22"/>
          <w:szCs w:val="22"/>
        </w:rPr>
        <w:t xml:space="preserve">no prazo de até trinta dias, apresentem a este Tribunal, em conjunto, plano de ação para que no prazo máximo de 150 dias seja efetivamente implementada ferramenta tecnológica que permita a assinatura eletrônica avançada e a biometria previstas no art. 4º, inciso II, da IN PRES/INSS 162/2024, com relação aos termos de filiação e de autorização referentes a todos os descontos de mensalidade associativa vigentes até a publicação da IN PRES/INSS 162/2024, em cumprimento aos </w:t>
      </w:r>
      <w:proofErr w:type="spellStart"/>
      <w:r w:rsidRPr="009C7AAD">
        <w:rPr>
          <w:rStyle w:val="normaltextrun"/>
          <w:rFonts w:eastAsiaTheme="majorEastAsia"/>
          <w:color w:val="000000"/>
          <w:sz w:val="22"/>
          <w:szCs w:val="22"/>
        </w:rPr>
        <w:t>arts</w:t>
      </w:r>
      <w:proofErr w:type="spellEnd"/>
      <w:r w:rsidRPr="009C7AAD">
        <w:rPr>
          <w:rStyle w:val="normaltextrun"/>
          <w:rFonts w:eastAsiaTheme="majorEastAsia"/>
          <w:color w:val="000000"/>
          <w:sz w:val="22"/>
          <w:szCs w:val="22"/>
        </w:rPr>
        <w:t>. 2º e 50, II, da Lei 9.784/1999, ao art. 115, V, da Lei 8.213/1991 e ao art. 154, V, do Decreto 3.048/1999;</w:t>
      </w:r>
    </w:p>
    <w:p w14:paraId="1D22638B" w14:textId="77777777" w:rsidR="00A64888" w:rsidRPr="009C7AAD" w:rsidRDefault="00A64888" w:rsidP="009C7AAD">
      <w:pPr>
        <w:pStyle w:val="paragraph"/>
        <w:spacing w:before="0" w:beforeAutospacing="0" w:after="0" w:afterAutospacing="0"/>
        <w:ind w:left="708" w:firstLine="1125"/>
        <w:jc w:val="both"/>
        <w:textAlignment w:val="baseline"/>
        <w:rPr>
          <w:rStyle w:val="normaltextrun"/>
          <w:rFonts w:eastAsiaTheme="majorEastAsia"/>
          <w:color w:val="000000"/>
          <w:sz w:val="22"/>
          <w:szCs w:val="22"/>
        </w:rPr>
      </w:pPr>
      <w:r w:rsidRPr="009C7AAD">
        <w:rPr>
          <w:rStyle w:val="normaltextrun"/>
          <w:rFonts w:eastAsiaTheme="majorEastAsia"/>
          <w:color w:val="000000"/>
          <w:sz w:val="22"/>
          <w:szCs w:val="22"/>
        </w:rPr>
        <w:t>a.2) o Instituto Nacional do Seguro Social (INSS) que, por noventa dias, somente averbe novos descontos de mensalidade associativa caso a ferramenta tecnológica de que trata o item anterior já tenha sido implementada e, após esse prazo, caso a implementação da referida ferramenta tecnológica ainda esteja pendente, averbe novos descontos de mensalidade associativa diante da confirmação da existência dos documentos previstos no art. 655, III, da IN PRES/INSS 128/2022 c/c art. 115, V, da Lei 8.213/1991;</w:t>
      </w:r>
    </w:p>
    <w:p w14:paraId="25AED9A6" w14:textId="77777777" w:rsidR="00CB2C76" w:rsidRDefault="00CB2C76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AC9FCF" w14:textId="04D27078" w:rsidR="002A7B17" w:rsidRDefault="005863AC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Quanto ao outro ponto destacado pelos gestores </w:t>
      </w:r>
      <w:r w:rsidR="004B687D">
        <w:rPr>
          <w:rFonts w:ascii="Times New Roman" w:hAnsi="Times New Roman" w:cs="Times New Roman"/>
          <w:sz w:val="24"/>
          <w:szCs w:val="24"/>
        </w:rPr>
        <w:t>refer</w:t>
      </w:r>
      <w:r w:rsidR="00571D42">
        <w:rPr>
          <w:rFonts w:ascii="Times New Roman" w:hAnsi="Times New Roman" w:cs="Times New Roman"/>
          <w:sz w:val="24"/>
          <w:szCs w:val="24"/>
        </w:rPr>
        <w:t>entes</w:t>
      </w:r>
      <w:r w:rsidR="004B687D">
        <w:rPr>
          <w:rFonts w:ascii="Times New Roman" w:hAnsi="Times New Roman" w:cs="Times New Roman"/>
          <w:sz w:val="24"/>
          <w:szCs w:val="24"/>
        </w:rPr>
        <w:t xml:space="preserve"> aos dados constantes ao “Quadro 3 – Análise de termos de autorização e filiação a entidades” do relatório preliminar</w:t>
      </w:r>
      <w:r w:rsidR="00571D42">
        <w:rPr>
          <w:rFonts w:ascii="Times New Roman" w:hAnsi="Times New Roman" w:cs="Times New Roman"/>
          <w:sz w:val="24"/>
          <w:szCs w:val="24"/>
        </w:rPr>
        <w:t xml:space="preserve">, a equipe de fiscalização já identificou os outros termos de filiação e autorização de desconto de mensalidade </w:t>
      </w:r>
      <w:r w:rsidR="00F100D6">
        <w:rPr>
          <w:rFonts w:ascii="Times New Roman" w:hAnsi="Times New Roman" w:cs="Times New Roman"/>
          <w:sz w:val="24"/>
          <w:szCs w:val="24"/>
        </w:rPr>
        <w:t>e realizará os ajustes pertinentes no relatório final da inspeção.</w:t>
      </w:r>
    </w:p>
    <w:p w14:paraId="482D7B7D" w14:textId="4B389BC2" w:rsidR="00F91F8A" w:rsidRDefault="00F91F8A" w:rsidP="004B4C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Por fim, a </w:t>
      </w:r>
      <w:r w:rsidR="00262C00">
        <w:rPr>
          <w:rFonts w:ascii="Times New Roman" w:hAnsi="Times New Roman" w:cs="Times New Roman"/>
          <w:sz w:val="24"/>
          <w:szCs w:val="24"/>
        </w:rPr>
        <w:t>equipe de inspeção, com o propósito de atender a necessidade</w:t>
      </w:r>
      <w:r w:rsidR="00E611C7">
        <w:rPr>
          <w:rFonts w:ascii="Times New Roman" w:hAnsi="Times New Roman" w:cs="Times New Roman"/>
          <w:sz w:val="24"/>
          <w:szCs w:val="24"/>
        </w:rPr>
        <w:t xml:space="preserve"> a maior transparência com os beneficiários do INSS e tendo em vista os diversos</w:t>
      </w:r>
      <w:r w:rsidR="004842A3">
        <w:rPr>
          <w:rFonts w:ascii="Times New Roman" w:hAnsi="Times New Roman" w:cs="Times New Roman"/>
          <w:sz w:val="24"/>
          <w:szCs w:val="24"/>
        </w:rPr>
        <w:t xml:space="preserve"> argumentos trazidos pelos gestores concluiu por incluir a seguinte recomendação final:</w:t>
      </w:r>
    </w:p>
    <w:p w14:paraId="2F3CBB1E" w14:textId="0DA7B8B0" w:rsidR="004842A3" w:rsidRPr="009C7AAD" w:rsidRDefault="008E2C55" w:rsidP="009C7AAD">
      <w:pPr>
        <w:ind w:left="708"/>
        <w:jc w:val="both"/>
        <w:rPr>
          <w:rFonts w:ascii="Times New Roman" w:hAnsi="Times New Roman" w:cs="Times New Roman"/>
        </w:rPr>
      </w:pPr>
      <w:r w:rsidRPr="009C7AAD">
        <w:rPr>
          <w:rFonts w:ascii="Times New Roman" w:hAnsi="Times New Roman" w:cs="Times New Roman"/>
        </w:rPr>
        <w:t xml:space="preserve">d) </w:t>
      </w:r>
      <w:r w:rsidRPr="00591D4D">
        <w:rPr>
          <w:rFonts w:ascii="Times New Roman" w:hAnsi="Times New Roman" w:cs="Times New Roman"/>
          <w:b/>
          <w:bCs/>
        </w:rPr>
        <w:t>recomendar</w:t>
      </w:r>
      <w:r w:rsidRPr="009C7AAD">
        <w:rPr>
          <w:rFonts w:ascii="Times New Roman" w:hAnsi="Times New Roman" w:cs="Times New Roman"/>
        </w:rPr>
        <w:t xml:space="preserve"> ao Instituto Nacional do Seguro Social (INSS), com fundamento no art. 11 da Resolução - TCU 315/2020, que, até a efetiva implementação da ferramenta tecnológica de que trata o item “a.1”, proceda a ampla e intensa divulgação em seus canais usuais de comunicação no sentido de esclarecer aos beneficiários sobre a possível ocorrência de descontos indevidos de mensalidades associativas em seus contracheques, informando os meios disponibilizados pelo </w:t>
      </w:r>
      <w:r w:rsidRPr="009C7AAD">
        <w:rPr>
          <w:rFonts w:ascii="Times New Roman" w:hAnsi="Times New Roman" w:cs="Times New Roman"/>
        </w:rPr>
        <w:lastRenderedPageBreak/>
        <w:t>INSS para essa verificação e para o bloqueio de eventuais descontos indevidos identificados, além de informar os procedimentos a serem adotados pelos beneficiários para recuperação dos valores descontados indevidamente;</w:t>
      </w:r>
    </w:p>
    <w:p w14:paraId="389A8CE7" w14:textId="77777777" w:rsidR="00F100D6" w:rsidRDefault="00F100D6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225E09" w14:textId="77777777" w:rsidR="00F100D6" w:rsidRPr="00E96410" w:rsidRDefault="00F100D6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1C0539" w14:textId="77777777" w:rsidR="004B4C63" w:rsidRPr="00E96410" w:rsidRDefault="004B4C63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A6ED96" w14:textId="77777777" w:rsidR="004B4C63" w:rsidRPr="00E96410" w:rsidRDefault="004B4C63" w:rsidP="004B4C6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B4C63" w:rsidRPr="00E96410" w:rsidSect="00CF0690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C63"/>
    <w:rsid w:val="00002755"/>
    <w:rsid w:val="00003106"/>
    <w:rsid w:val="00010E36"/>
    <w:rsid w:val="00012FC7"/>
    <w:rsid w:val="000336D0"/>
    <w:rsid w:val="00056A45"/>
    <w:rsid w:val="0008696D"/>
    <w:rsid w:val="00094360"/>
    <w:rsid w:val="000A026B"/>
    <w:rsid w:val="000B75AB"/>
    <w:rsid w:val="000C15CF"/>
    <w:rsid w:val="000C4C82"/>
    <w:rsid w:val="000F2130"/>
    <w:rsid w:val="000F5305"/>
    <w:rsid w:val="00102F0E"/>
    <w:rsid w:val="00110BAC"/>
    <w:rsid w:val="00116AB0"/>
    <w:rsid w:val="00123892"/>
    <w:rsid w:val="0013740D"/>
    <w:rsid w:val="00165872"/>
    <w:rsid w:val="00182C35"/>
    <w:rsid w:val="001A0526"/>
    <w:rsid w:val="001C2E5E"/>
    <w:rsid w:val="001D313B"/>
    <w:rsid w:val="001D33A2"/>
    <w:rsid w:val="001D6D83"/>
    <w:rsid w:val="001F4FF2"/>
    <w:rsid w:val="00212CE1"/>
    <w:rsid w:val="00220CDD"/>
    <w:rsid w:val="00224CE9"/>
    <w:rsid w:val="002326C5"/>
    <w:rsid w:val="002422A8"/>
    <w:rsid w:val="002610C3"/>
    <w:rsid w:val="00262C00"/>
    <w:rsid w:val="00280402"/>
    <w:rsid w:val="002A5FD1"/>
    <w:rsid w:val="002A7B17"/>
    <w:rsid w:val="002B6D05"/>
    <w:rsid w:val="002C7853"/>
    <w:rsid w:val="003352DA"/>
    <w:rsid w:val="00336891"/>
    <w:rsid w:val="00340702"/>
    <w:rsid w:val="00342067"/>
    <w:rsid w:val="003475CD"/>
    <w:rsid w:val="003569E9"/>
    <w:rsid w:val="00367989"/>
    <w:rsid w:val="00374AD7"/>
    <w:rsid w:val="00385729"/>
    <w:rsid w:val="00391AA8"/>
    <w:rsid w:val="003C6AD3"/>
    <w:rsid w:val="00403A21"/>
    <w:rsid w:val="00410EF0"/>
    <w:rsid w:val="00416DCD"/>
    <w:rsid w:val="00426C1F"/>
    <w:rsid w:val="00445430"/>
    <w:rsid w:val="004842A3"/>
    <w:rsid w:val="004A62E1"/>
    <w:rsid w:val="004B4C63"/>
    <w:rsid w:val="004B687D"/>
    <w:rsid w:val="004D1550"/>
    <w:rsid w:val="00520AE6"/>
    <w:rsid w:val="00532548"/>
    <w:rsid w:val="005374AF"/>
    <w:rsid w:val="00545AF5"/>
    <w:rsid w:val="00571D42"/>
    <w:rsid w:val="005863AC"/>
    <w:rsid w:val="00591D4D"/>
    <w:rsid w:val="00595F4D"/>
    <w:rsid w:val="005C471B"/>
    <w:rsid w:val="005D584A"/>
    <w:rsid w:val="005D748D"/>
    <w:rsid w:val="005E7F7D"/>
    <w:rsid w:val="00633C34"/>
    <w:rsid w:val="006659FA"/>
    <w:rsid w:val="00681B05"/>
    <w:rsid w:val="00681BEC"/>
    <w:rsid w:val="006A3F95"/>
    <w:rsid w:val="006A77BF"/>
    <w:rsid w:val="00712E3B"/>
    <w:rsid w:val="00716BEC"/>
    <w:rsid w:val="007439A1"/>
    <w:rsid w:val="00770485"/>
    <w:rsid w:val="00776933"/>
    <w:rsid w:val="00793B98"/>
    <w:rsid w:val="00797578"/>
    <w:rsid w:val="007D0B06"/>
    <w:rsid w:val="007D4B5E"/>
    <w:rsid w:val="007E0BFE"/>
    <w:rsid w:val="00805D68"/>
    <w:rsid w:val="00811645"/>
    <w:rsid w:val="00816F73"/>
    <w:rsid w:val="0083652F"/>
    <w:rsid w:val="00854F72"/>
    <w:rsid w:val="008730B1"/>
    <w:rsid w:val="008C0F01"/>
    <w:rsid w:val="008C1D69"/>
    <w:rsid w:val="008E2C55"/>
    <w:rsid w:val="00904206"/>
    <w:rsid w:val="0091075E"/>
    <w:rsid w:val="009119FC"/>
    <w:rsid w:val="00923E9E"/>
    <w:rsid w:val="00930B8B"/>
    <w:rsid w:val="00937F7F"/>
    <w:rsid w:val="00947C9C"/>
    <w:rsid w:val="00971B44"/>
    <w:rsid w:val="009B7098"/>
    <w:rsid w:val="009C7AAD"/>
    <w:rsid w:val="00A07132"/>
    <w:rsid w:val="00A07D52"/>
    <w:rsid w:val="00A46698"/>
    <w:rsid w:val="00A47254"/>
    <w:rsid w:val="00A64888"/>
    <w:rsid w:val="00A9289D"/>
    <w:rsid w:val="00AA601C"/>
    <w:rsid w:val="00AA7149"/>
    <w:rsid w:val="00AC16A1"/>
    <w:rsid w:val="00AD5952"/>
    <w:rsid w:val="00AE0B56"/>
    <w:rsid w:val="00AE1254"/>
    <w:rsid w:val="00AF5937"/>
    <w:rsid w:val="00B132DF"/>
    <w:rsid w:val="00B21A60"/>
    <w:rsid w:val="00B25708"/>
    <w:rsid w:val="00B26C01"/>
    <w:rsid w:val="00B5434F"/>
    <w:rsid w:val="00B6444A"/>
    <w:rsid w:val="00B64D3D"/>
    <w:rsid w:val="00B74A41"/>
    <w:rsid w:val="00B83642"/>
    <w:rsid w:val="00C07929"/>
    <w:rsid w:val="00C21B41"/>
    <w:rsid w:val="00C51FB3"/>
    <w:rsid w:val="00C708A2"/>
    <w:rsid w:val="00C94E8F"/>
    <w:rsid w:val="00C96D65"/>
    <w:rsid w:val="00CB02AA"/>
    <w:rsid w:val="00CB2C76"/>
    <w:rsid w:val="00CE54A6"/>
    <w:rsid w:val="00CF0690"/>
    <w:rsid w:val="00D0007B"/>
    <w:rsid w:val="00D319E4"/>
    <w:rsid w:val="00D407AB"/>
    <w:rsid w:val="00D5224D"/>
    <w:rsid w:val="00D5452D"/>
    <w:rsid w:val="00D60805"/>
    <w:rsid w:val="00DA1A40"/>
    <w:rsid w:val="00DA54DB"/>
    <w:rsid w:val="00DC0609"/>
    <w:rsid w:val="00DC0FBE"/>
    <w:rsid w:val="00E611C7"/>
    <w:rsid w:val="00E872FC"/>
    <w:rsid w:val="00E96410"/>
    <w:rsid w:val="00EC1D99"/>
    <w:rsid w:val="00EC3C95"/>
    <w:rsid w:val="00F001F4"/>
    <w:rsid w:val="00F100D6"/>
    <w:rsid w:val="00F1264A"/>
    <w:rsid w:val="00F203AA"/>
    <w:rsid w:val="00F33ABC"/>
    <w:rsid w:val="00F40480"/>
    <w:rsid w:val="00F414D5"/>
    <w:rsid w:val="00F6734D"/>
    <w:rsid w:val="00F91F8A"/>
    <w:rsid w:val="00FB55DB"/>
    <w:rsid w:val="00FE7E4F"/>
    <w:rsid w:val="00FF5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4B058"/>
  <w15:chartTrackingRefBased/>
  <w15:docId w15:val="{7DC4E030-BDBD-402B-9292-DA98A9C4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A6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A64888"/>
  </w:style>
  <w:style w:type="character" w:styleId="Refdecomentrio">
    <w:name w:val="annotation reference"/>
    <w:basedOn w:val="Fontepargpadro"/>
    <w:uiPriority w:val="99"/>
    <w:semiHidden/>
    <w:unhideWhenUsed/>
    <w:rsid w:val="00A648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A648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A64888"/>
    <w:rPr>
      <w:sz w:val="20"/>
      <w:szCs w:val="20"/>
    </w:rPr>
  </w:style>
  <w:style w:type="character" w:customStyle="1" w:styleId="eop">
    <w:name w:val="eop"/>
    <w:basedOn w:val="Fontepargpadro"/>
    <w:rsid w:val="00DA5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647A7A-F52D-4E29-A534-D4BC427C22BB}">
  <ds:schemaRefs>
    <ds:schemaRef ds:uri="http://schemas.microsoft.com/office/2006/metadata/properties"/>
    <ds:schemaRef ds:uri="http://schemas.microsoft.com/office/infopath/2007/PartnerControls"/>
    <ds:schemaRef ds:uri="0242f7e5-6288-4d96-be10-03fccff26bc7"/>
    <ds:schemaRef ds:uri="0d18d4aa-51b8-4744-8bd8-92ac880c8a0a"/>
  </ds:schemaRefs>
</ds:datastoreItem>
</file>

<file path=customXml/itemProps2.xml><?xml version="1.0" encoding="utf-8"?>
<ds:datastoreItem xmlns:ds="http://schemas.openxmlformats.org/officeDocument/2006/customXml" ds:itemID="{DE697459-1643-49EA-B117-ECA879348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6ED1EF-642B-42C9-BDC3-E64B6530B9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1684</Words>
  <Characters>9094</Characters>
  <Application>Microsoft Office Word</Application>
  <DocSecurity>0</DocSecurity>
  <Lines>75</Lines>
  <Paragraphs>21</Paragraphs>
  <ScaleCrop>false</ScaleCrop>
  <Company>TCU</Company>
  <LinksUpToDate>false</LinksUpToDate>
  <CharactersWithSpaces>10757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de Oliveira Costa</dc:creator>
  <cp:keywords/>
  <dc:description/>
  <cp:lastModifiedBy>Pietro Costa</cp:lastModifiedBy>
  <cp:revision>163</cp:revision>
  <dcterms:created xsi:type="dcterms:W3CDTF">2024-04-16T12:21:00Z</dcterms:created>
  <dcterms:modified xsi:type="dcterms:W3CDTF">2024-04-17T13:08:00Z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  <property fmtid="{D5CDD505-2E9C-101B-9397-08002B2CF9AE}" pid="3" name="MediaServiceImageTags">
    <vt:lpwstr/>
  </property>
</Properties>
</file>